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附件：</w:t>
      </w:r>
    </w:p>
    <w:p>
      <w:pPr>
        <w:spacing w:line="360" w:lineRule="auto"/>
        <w:jc w:val="center"/>
        <w:rPr>
          <w:rFonts w:ascii="宋体" w:hAnsi="宋体" w:cs="宋体"/>
          <w:b/>
          <w:color w:val="000000"/>
          <w:szCs w:val="21"/>
        </w:rPr>
      </w:pPr>
      <w:r>
        <w:rPr>
          <w:rFonts w:hint="eastAsia" w:ascii="宋体" w:hAnsi="宋体" w:cs="宋体"/>
          <w:b/>
          <w:color w:val="000000"/>
          <w:szCs w:val="21"/>
        </w:rPr>
        <w:t>具体事项及要求</w:t>
      </w:r>
    </w:p>
    <w:tbl>
      <w:tblPr>
        <w:tblStyle w:val="3"/>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highlight w:val="none"/>
              </w:rPr>
              <w:t>2022年</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日下午17:00前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报价提交资料要求</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1、开标时将报价资料、投标人营业执照、税务登记证、组织机构代码证、资质证明、法定代表人授权委托书和本人第二代身份证复印件依次装订（如已办以上三证合一的企业仅需提供统一社会信用代码的营业执照即可。）</w:t>
            </w:r>
          </w:p>
          <w:p>
            <w:pPr>
              <w:spacing w:line="360" w:lineRule="auto"/>
              <w:rPr>
                <w:rFonts w:ascii="宋体" w:hAnsi="宋体" w:cs="宋体"/>
                <w:color w:val="000000"/>
                <w:szCs w:val="21"/>
              </w:rPr>
            </w:pPr>
            <w:r>
              <w:rPr>
                <w:rFonts w:hint="eastAsia" w:ascii="宋体" w:hAnsi="宋体" w:cs="宋体"/>
                <w:color w:val="000000"/>
                <w:szCs w:val="21"/>
              </w:rPr>
              <w:t>2、资料复印件须加盖报价人公章，报价资料须加盖公章并密封，密封袋封口加盖公章。（按顺序装订一式二份，投标后采购方收取不退回）</w:t>
            </w:r>
          </w:p>
          <w:p>
            <w:pPr>
              <w:pStyle w:val="2"/>
              <w:rPr>
                <w:rFonts w:ascii="宋体" w:hAnsi="宋体"/>
                <w:sz w:val="21"/>
                <w:szCs w:val="21"/>
              </w:rPr>
            </w:pPr>
            <w:r>
              <w:rPr>
                <w:rFonts w:hint="eastAsia" w:ascii="宋体" w:hAnsi="宋体"/>
                <w:sz w:val="21"/>
                <w:szCs w:val="21"/>
              </w:rPr>
              <w:t>3</w:t>
            </w:r>
            <w:r>
              <w:rPr>
                <w:rFonts w:hint="eastAsia" w:ascii="宋体" w:hAnsi="宋体" w:cs="宋体"/>
                <w:color w:val="000000"/>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highlight w:val="none"/>
              </w:rPr>
              <w:t>2022年</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日下午1</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00</w:t>
            </w:r>
            <w:r>
              <w:rPr>
                <w:rFonts w:hint="eastAsia" w:ascii="宋体" w:hAnsi="宋体" w:cs="宋体"/>
                <w:color w:val="000000"/>
                <w:szCs w:val="21"/>
                <w:highlight w:val="none"/>
              </w:rPr>
              <w:t>（时间如有变动，将电话通知投标人员）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rPr>
                <w:rFonts w:ascii="宋体" w:hAnsi="宋体" w:cs="宋体"/>
                <w:b/>
                <w:color w:val="000000"/>
                <w:szCs w:val="21"/>
              </w:rPr>
            </w:pPr>
            <w:r>
              <w:rPr>
                <w:rFonts w:hint="eastAsia" w:ascii="宋体" w:hAnsi="宋体" w:cs="宋体"/>
                <w:b/>
                <w:color w:val="000000"/>
                <w:szCs w:val="21"/>
              </w:rPr>
              <w:t>被邀约人条件</w:t>
            </w:r>
          </w:p>
        </w:tc>
        <w:tc>
          <w:tcPr>
            <w:tcW w:w="7513" w:type="dxa"/>
            <w:noWrap/>
            <w:vAlign w:val="top"/>
          </w:tcPr>
          <w:p>
            <w:pPr>
              <w:spacing w:line="360" w:lineRule="auto"/>
              <w:rPr>
                <w:rFonts w:ascii="宋体" w:hAnsi="宋体" w:cs="宋体"/>
                <w:color w:val="000000"/>
                <w:szCs w:val="21"/>
              </w:rPr>
            </w:pPr>
            <w:r>
              <w:rPr>
                <w:rFonts w:hint="eastAsia" w:ascii="宋体" w:hAnsi="宋体" w:cs="宋体"/>
                <w:color w:val="000000"/>
                <w:szCs w:val="21"/>
              </w:rPr>
              <w:t>1、具备《政府采购法》第二十二条规定的条件；</w:t>
            </w:r>
          </w:p>
          <w:p>
            <w:pPr>
              <w:spacing w:line="360" w:lineRule="auto"/>
              <w:rPr>
                <w:rFonts w:ascii="宋体" w:hAnsi="宋体" w:cs="宋体"/>
                <w:color w:val="000000"/>
                <w:szCs w:val="21"/>
              </w:rPr>
            </w:pPr>
            <w:r>
              <w:rPr>
                <w:rFonts w:hint="eastAsia" w:ascii="宋体" w:hAnsi="宋体" w:cs="宋体"/>
                <w:color w:val="000000"/>
                <w:szCs w:val="21"/>
              </w:rPr>
              <w:t>2、具有独立承担民事责任能力的在中华人民共和国境内注册的法人，并独立于采购人；</w:t>
            </w:r>
            <w:bookmarkStart w:id="0" w:name="_GoBack"/>
            <w:bookmarkEnd w:id="0"/>
          </w:p>
          <w:p>
            <w:pPr>
              <w:spacing w:line="360" w:lineRule="auto"/>
              <w:rPr>
                <w:rFonts w:ascii="宋体" w:hAnsi="宋体" w:cs="宋体"/>
                <w:color w:val="000000"/>
                <w:szCs w:val="21"/>
              </w:rPr>
            </w:pPr>
            <w:r>
              <w:rPr>
                <w:rFonts w:hint="eastAsia" w:ascii="宋体" w:hAnsi="宋体" w:cs="宋体"/>
                <w:color w:val="000000"/>
                <w:szCs w:val="21"/>
              </w:rPr>
              <w:t>3、★在我院无不良投标记录；</w:t>
            </w:r>
          </w:p>
          <w:p>
            <w:pPr>
              <w:pStyle w:val="2"/>
              <w:rPr>
                <w:rFonts w:ascii="宋体" w:hAnsi="宋体"/>
                <w:sz w:val="21"/>
                <w:szCs w:val="21"/>
              </w:rPr>
            </w:pPr>
            <w:r>
              <w:rPr>
                <w:rFonts w:hint="eastAsia" w:ascii="宋体" w:hAnsi="宋体"/>
                <w:sz w:val="21"/>
                <w:szCs w:val="21"/>
              </w:rPr>
              <w:t>4</w:t>
            </w:r>
            <w:r>
              <w:rPr>
                <w:rFonts w:hint="eastAsia" w:ascii="宋体" w:hAnsi="宋体" w:cs="宋体"/>
                <w:color w:val="000000"/>
                <w:sz w:val="21"/>
                <w:szCs w:val="21"/>
              </w:rPr>
              <w:t>、</w:t>
            </w:r>
            <w:r>
              <w:rPr>
                <w:rFonts w:hint="eastAsia" w:ascii="宋体" w:hAnsi="宋体" w:cs="宋体"/>
                <w:sz w:val="21"/>
                <w:szCs w:val="21"/>
              </w:rPr>
              <w:t>具备履行合同所必需的设备和专业技术能力。</w:t>
            </w:r>
          </w:p>
          <w:p>
            <w:pPr>
              <w:spacing w:line="360" w:lineRule="auto"/>
              <w:rPr>
                <w:rFonts w:ascii="宋体" w:hAnsi="宋体" w:cs="宋体"/>
                <w:color w:val="000000"/>
                <w:szCs w:val="21"/>
              </w:rPr>
            </w:pPr>
            <w:r>
              <w:rPr>
                <w:rFonts w:hint="eastAsia" w:ascii="宋体" w:hAnsi="宋体" w:cs="宋体"/>
                <w:color w:val="000000"/>
                <w:szCs w:val="21"/>
              </w:rPr>
              <w:t>5、★参与开标人员需提供48小时内核酸阴性结果，且14天内无重点关注地区、中高风险地区旅居史。</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4856"/>
    <w:rsid w:val="22FA4856"/>
    <w:rsid w:val="31E970F9"/>
    <w:rsid w:val="5FB8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2022-06-29T04:11:00Z</dcterms:created>
  <dc:creator>Administrator</dc:creator>
  <cp:lastModifiedBy>Administrator</cp:lastModifiedBy>
  <dcterms:modified xsi:type="dcterms:W3CDTF">2022-09-01T03:52:23Z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